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003689" w14:textId="77777777" w:rsidR="00782A18" w:rsidRPr="00193AA6" w:rsidRDefault="00782A18" w:rsidP="00782A18">
      <w:pPr>
        <w:rPr>
          <w:rFonts w:ascii="Arial" w:hAnsi="Arial" w:cs="Arial"/>
          <w:sz w:val="24"/>
          <w:szCs w:val="24"/>
        </w:rPr>
      </w:pPr>
      <w:r w:rsidRPr="00193AA6">
        <w:rPr>
          <w:rFonts w:ascii="Arial" w:hAnsi="Arial" w:cs="Arial"/>
          <w:sz w:val="24"/>
          <w:szCs w:val="24"/>
        </w:rPr>
        <w:t>POLICY TITLE</w:t>
      </w:r>
      <w:r w:rsidRPr="00193AA6">
        <w:rPr>
          <w:rFonts w:ascii="Arial" w:hAnsi="Arial" w:cs="Arial"/>
          <w:sz w:val="24"/>
          <w:szCs w:val="24"/>
        </w:rPr>
        <w:tab/>
      </w:r>
      <w:r w:rsidRPr="00193AA6">
        <w:rPr>
          <w:rFonts w:ascii="Arial" w:hAnsi="Arial" w:cs="Arial"/>
          <w:sz w:val="24"/>
          <w:szCs w:val="24"/>
        </w:rPr>
        <w:tab/>
      </w:r>
      <w:r w:rsidR="0096178C">
        <w:rPr>
          <w:rFonts w:ascii="Arial" w:hAnsi="Arial" w:cs="Arial"/>
          <w:sz w:val="24"/>
          <w:szCs w:val="24"/>
        </w:rPr>
        <w:t>Time and Attendance</w:t>
      </w:r>
    </w:p>
    <w:p w14:paraId="243922E7" w14:textId="77777777" w:rsidR="00782A18" w:rsidRPr="00193AA6" w:rsidRDefault="00782A18" w:rsidP="00782A18">
      <w:pPr>
        <w:rPr>
          <w:rFonts w:ascii="Arial" w:hAnsi="Arial" w:cs="Arial"/>
          <w:sz w:val="24"/>
          <w:szCs w:val="24"/>
        </w:rPr>
      </w:pPr>
      <w:r w:rsidRPr="00193AA6">
        <w:rPr>
          <w:rFonts w:ascii="Arial" w:hAnsi="Arial" w:cs="Arial"/>
          <w:sz w:val="24"/>
          <w:szCs w:val="24"/>
        </w:rPr>
        <w:t>APPROVED BY</w:t>
      </w:r>
      <w:r w:rsidRPr="00193AA6">
        <w:rPr>
          <w:rFonts w:ascii="Arial" w:hAnsi="Arial" w:cs="Arial"/>
          <w:sz w:val="24"/>
          <w:szCs w:val="24"/>
        </w:rPr>
        <w:tab/>
      </w:r>
      <w:r w:rsidRPr="00193AA6">
        <w:rPr>
          <w:rFonts w:ascii="Arial" w:hAnsi="Arial" w:cs="Arial"/>
          <w:sz w:val="24"/>
          <w:szCs w:val="24"/>
        </w:rPr>
        <w:tab/>
        <w:t>MANAGEMENT</w:t>
      </w:r>
    </w:p>
    <w:p w14:paraId="3EFCB895" w14:textId="57D72A1D" w:rsidR="00782A18" w:rsidRPr="00193AA6" w:rsidRDefault="00782A18" w:rsidP="00782A18">
      <w:pPr>
        <w:pBdr>
          <w:bottom w:val="single" w:sz="4" w:space="1" w:color="auto"/>
        </w:pBdr>
        <w:rPr>
          <w:rFonts w:ascii="Arial" w:hAnsi="Arial" w:cs="Arial"/>
          <w:sz w:val="24"/>
          <w:szCs w:val="24"/>
        </w:rPr>
      </w:pPr>
      <w:r w:rsidRPr="00193AA6">
        <w:rPr>
          <w:rFonts w:ascii="Arial" w:hAnsi="Arial" w:cs="Arial"/>
          <w:sz w:val="24"/>
          <w:szCs w:val="24"/>
        </w:rPr>
        <w:tab/>
      </w:r>
      <w:r w:rsidR="00193AA6">
        <w:rPr>
          <w:rFonts w:ascii="Arial" w:hAnsi="Arial" w:cs="Arial"/>
          <w:sz w:val="24"/>
          <w:szCs w:val="24"/>
        </w:rPr>
        <w:tab/>
      </w:r>
    </w:p>
    <w:p w14:paraId="0041FC9B" w14:textId="77777777" w:rsidR="00782A18" w:rsidRDefault="00782A18" w:rsidP="00782A18"/>
    <w:p w14:paraId="7E847CEE" w14:textId="77777777" w:rsidR="00782A18" w:rsidRPr="00193AA6" w:rsidRDefault="00782A18" w:rsidP="00782A18">
      <w:pPr>
        <w:rPr>
          <w:rFonts w:ascii="Arial" w:hAnsi="Arial" w:cs="Arial"/>
          <w:sz w:val="24"/>
          <w:szCs w:val="24"/>
        </w:rPr>
      </w:pPr>
      <w:r w:rsidRPr="00193AA6">
        <w:rPr>
          <w:rFonts w:ascii="Arial" w:hAnsi="Arial" w:cs="Arial"/>
          <w:sz w:val="24"/>
          <w:szCs w:val="24"/>
        </w:rPr>
        <w:t>POLICY</w:t>
      </w:r>
    </w:p>
    <w:p w14:paraId="3BB9A043" w14:textId="77777777" w:rsidR="00782A18" w:rsidRDefault="007E793D" w:rsidP="00782A18">
      <w:pPr>
        <w:rPr>
          <w:rFonts w:ascii="Arial" w:hAnsi="Arial" w:cs="Arial"/>
          <w:sz w:val="24"/>
          <w:szCs w:val="24"/>
        </w:rPr>
      </w:pPr>
      <w:r>
        <w:rPr>
          <w:rFonts w:ascii="Arial" w:hAnsi="Arial" w:cs="Arial"/>
          <w:sz w:val="24"/>
          <w:szCs w:val="24"/>
        </w:rPr>
        <w:t xml:space="preserve">Consistent staffing and regular work attendance are necessary to provide quality patient care and service.  Good attendance records by everyone and consistent staffing are also important factors in overall employee morale.  </w:t>
      </w:r>
      <w:r w:rsidR="00A87038">
        <w:rPr>
          <w:rFonts w:ascii="Arial" w:hAnsi="Arial" w:cs="Arial"/>
          <w:sz w:val="24"/>
          <w:szCs w:val="24"/>
        </w:rPr>
        <w:t xml:space="preserve">Your responsibility as an employee is to report to work on time, as scheduled, and to maintain a good attendance record.  Employees who have a chronic problem with attendance will be subject to corrective counseling and may be terminated if unable to demonstrate a consistent record of reporting to work. </w:t>
      </w:r>
    </w:p>
    <w:p w14:paraId="5B45FE7C" w14:textId="77777777" w:rsidR="00A87038" w:rsidRDefault="00A87038" w:rsidP="00782A18">
      <w:pPr>
        <w:rPr>
          <w:rFonts w:ascii="Arial" w:hAnsi="Arial" w:cs="Arial"/>
          <w:sz w:val="24"/>
          <w:szCs w:val="24"/>
        </w:rPr>
      </w:pPr>
      <w:r>
        <w:rPr>
          <w:rFonts w:ascii="Arial" w:hAnsi="Arial" w:cs="Arial"/>
          <w:sz w:val="24"/>
          <w:szCs w:val="24"/>
        </w:rPr>
        <w:t>PURPOSE</w:t>
      </w:r>
    </w:p>
    <w:p w14:paraId="2740B437" w14:textId="77777777" w:rsidR="00A87038" w:rsidRDefault="00A87038" w:rsidP="00A87038">
      <w:pPr>
        <w:pStyle w:val="ListParagraph"/>
        <w:numPr>
          <w:ilvl w:val="0"/>
          <w:numId w:val="1"/>
        </w:numPr>
        <w:rPr>
          <w:rFonts w:ascii="Arial" w:hAnsi="Arial" w:cs="Arial"/>
          <w:sz w:val="24"/>
          <w:szCs w:val="24"/>
        </w:rPr>
      </w:pPr>
      <w:r>
        <w:rPr>
          <w:rFonts w:ascii="Arial" w:hAnsi="Arial" w:cs="Arial"/>
          <w:sz w:val="24"/>
          <w:szCs w:val="24"/>
        </w:rPr>
        <w:t>Regular and consistent attendance is necessary to provide uninterrupted, quality care to our patients.</w:t>
      </w:r>
    </w:p>
    <w:p w14:paraId="784E5B4C" w14:textId="77777777" w:rsidR="00A87038" w:rsidRDefault="00A87038" w:rsidP="00A87038">
      <w:pPr>
        <w:pStyle w:val="ListParagraph"/>
        <w:numPr>
          <w:ilvl w:val="0"/>
          <w:numId w:val="1"/>
        </w:numPr>
        <w:rPr>
          <w:rFonts w:ascii="Arial" w:hAnsi="Arial" w:cs="Arial"/>
          <w:sz w:val="24"/>
          <w:szCs w:val="24"/>
        </w:rPr>
      </w:pPr>
      <w:r>
        <w:rPr>
          <w:rFonts w:ascii="Arial" w:hAnsi="Arial" w:cs="Arial"/>
          <w:sz w:val="24"/>
          <w:szCs w:val="24"/>
        </w:rPr>
        <w:t>Poor attendance can have an adverse effect on an employee’s performance and will be taken into consideration when performance evaluations are conducted</w:t>
      </w:r>
      <w:r w:rsidR="00CD1786">
        <w:rPr>
          <w:rFonts w:ascii="Arial" w:hAnsi="Arial" w:cs="Arial"/>
          <w:sz w:val="24"/>
          <w:szCs w:val="24"/>
        </w:rPr>
        <w:t>.</w:t>
      </w:r>
    </w:p>
    <w:p w14:paraId="71117116" w14:textId="77777777" w:rsidR="00A87038" w:rsidRDefault="00A87038" w:rsidP="00A87038">
      <w:pPr>
        <w:pStyle w:val="ListParagraph"/>
        <w:numPr>
          <w:ilvl w:val="0"/>
          <w:numId w:val="1"/>
        </w:numPr>
        <w:rPr>
          <w:rFonts w:ascii="Arial" w:hAnsi="Arial" w:cs="Arial"/>
          <w:sz w:val="24"/>
          <w:szCs w:val="24"/>
        </w:rPr>
      </w:pPr>
      <w:r>
        <w:rPr>
          <w:rFonts w:ascii="Arial" w:hAnsi="Arial" w:cs="Arial"/>
          <w:sz w:val="24"/>
          <w:szCs w:val="24"/>
        </w:rPr>
        <w:t xml:space="preserve">From time to time an employee may encounter personal problems that prevent prompt and consistent attendance.  Exceptions to this policy will be made on a case by case basis.  </w:t>
      </w:r>
    </w:p>
    <w:p w14:paraId="452C4A35" w14:textId="77777777" w:rsidR="00A87038" w:rsidRPr="00A87038" w:rsidRDefault="00A87038" w:rsidP="00A87038">
      <w:pPr>
        <w:pStyle w:val="ListParagraph"/>
        <w:rPr>
          <w:rFonts w:ascii="Arial" w:hAnsi="Arial" w:cs="Arial"/>
          <w:sz w:val="24"/>
          <w:szCs w:val="24"/>
        </w:rPr>
      </w:pPr>
    </w:p>
    <w:p w14:paraId="4F27BEC7" w14:textId="77777777" w:rsidR="00193AA6" w:rsidRDefault="00A87038" w:rsidP="00782A18">
      <w:pPr>
        <w:rPr>
          <w:rFonts w:ascii="Arial" w:hAnsi="Arial" w:cs="Arial"/>
          <w:sz w:val="24"/>
          <w:szCs w:val="24"/>
        </w:rPr>
      </w:pPr>
      <w:r>
        <w:rPr>
          <w:rFonts w:ascii="Arial" w:hAnsi="Arial" w:cs="Arial"/>
          <w:sz w:val="24"/>
          <w:szCs w:val="24"/>
        </w:rPr>
        <w:t>PROCEDUR</w:t>
      </w:r>
      <w:r w:rsidR="00CD1786">
        <w:rPr>
          <w:rFonts w:ascii="Arial" w:hAnsi="Arial" w:cs="Arial"/>
          <w:sz w:val="24"/>
          <w:szCs w:val="24"/>
        </w:rPr>
        <w:t>E</w:t>
      </w:r>
    </w:p>
    <w:p w14:paraId="42CEA4DF" w14:textId="77777777" w:rsidR="00A87038" w:rsidRDefault="00A87038" w:rsidP="00A87038">
      <w:pPr>
        <w:pStyle w:val="ListParagraph"/>
        <w:numPr>
          <w:ilvl w:val="0"/>
          <w:numId w:val="2"/>
        </w:numPr>
        <w:rPr>
          <w:rFonts w:ascii="Arial" w:hAnsi="Arial" w:cs="Arial"/>
          <w:sz w:val="24"/>
          <w:szCs w:val="24"/>
        </w:rPr>
      </w:pPr>
      <w:r>
        <w:rPr>
          <w:rFonts w:ascii="Arial" w:hAnsi="Arial" w:cs="Arial"/>
          <w:sz w:val="24"/>
          <w:szCs w:val="24"/>
        </w:rPr>
        <w:t>Recording and Correcting Absenteeism</w:t>
      </w:r>
    </w:p>
    <w:p w14:paraId="0C97CAEB" w14:textId="77777777" w:rsidR="00A87038" w:rsidRDefault="00A87038" w:rsidP="00A87038">
      <w:pPr>
        <w:pStyle w:val="ListParagraph"/>
        <w:rPr>
          <w:rFonts w:ascii="Arial" w:hAnsi="Arial" w:cs="Arial"/>
          <w:sz w:val="24"/>
          <w:szCs w:val="24"/>
        </w:rPr>
      </w:pPr>
      <w:r>
        <w:rPr>
          <w:rFonts w:ascii="Arial" w:hAnsi="Arial" w:cs="Arial"/>
          <w:sz w:val="24"/>
          <w:szCs w:val="24"/>
        </w:rPr>
        <w:t>Absenteeism is determined according to the following definitions:</w:t>
      </w:r>
    </w:p>
    <w:p w14:paraId="36504CEC" w14:textId="77777777" w:rsidR="00A87038" w:rsidRDefault="00A87038" w:rsidP="00417EA8">
      <w:pPr>
        <w:pStyle w:val="ListParagraph"/>
        <w:numPr>
          <w:ilvl w:val="1"/>
          <w:numId w:val="2"/>
        </w:numPr>
        <w:rPr>
          <w:rFonts w:ascii="Arial" w:hAnsi="Arial" w:cs="Arial"/>
          <w:sz w:val="24"/>
          <w:szCs w:val="24"/>
        </w:rPr>
      </w:pPr>
      <w:r w:rsidRPr="00DD2CB8">
        <w:rPr>
          <w:rFonts w:ascii="Arial" w:hAnsi="Arial" w:cs="Arial"/>
          <w:b/>
          <w:i/>
          <w:sz w:val="24"/>
          <w:szCs w:val="24"/>
          <w:u w:val="single"/>
        </w:rPr>
        <w:t>Unscheduled absence</w:t>
      </w:r>
      <w:r w:rsidRPr="00A87038">
        <w:rPr>
          <w:rFonts w:ascii="Arial" w:hAnsi="Arial" w:cs="Arial"/>
          <w:sz w:val="24"/>
          <w:szCs w:val="24"/>
        </w:rPr>
        <w:t>-When standard notice</w:t>
      </w:r>
      <w:r w:rsidR="00A36542">
        <w:rPr>
          <w:rFonts w:ascii="Arial" w:hAnsi="Arial" w:cs="Arial"/>
          <w:sz w:val="24"/>
          <w:szCs w:val="24"/>
        </w:rPr>
        <w:t xml:space="preserve"> (24 hours) </w:t>
      </w:r>
      <w:r w:rsidRPr="00A87038">
        <w:rPr>
          <w:rFonts w:ascii="Arial" w:hAnsi="Arial" w:cs="Arial"/>
          <w:sz w:val="24"/>
          <w:szCs w:val="24"/>
        </w:rPr>
        <w:t xml:space="preserve">has not been provided for any absence of four or more hours, the absence will be considered unscheduled.  </w:t>
      </w:r>
    </w:p>
    <w:p w14:paraId="41A3D260" w14:textId="77777777" w:rsidR="00A87038" w:rsidRDefault="00A87038" w:rsidP="00417EA8">
      <w:pPr>
        <w:pStyle w:val="ListParagraph"/>
        <w:numPr>
          <w:ilvl w:val="1"/>
          <w:numId w:val="2"/>
        </w:numPr>
        <w:rPr>
          <w:rFonts w:ascii="Arial" w:hAnsi="Arial" w:cs="Arial"/>
          <w:sz w:val="24"/>
          <w:szCs w:val="24"/>
        </w:rPr>
      </w:pPr>
      <w:r w:rsidRPr="00DD2CB8">
        <w:rPr>
          <w:rFonts w:ascii="Arial" w:hAnsi="Arial" w:cs="Arial"/>
          <w:b/>
          <w:i/>
          <w:sz w:val="24"/>
          <w:szCs w:val="24"/>
          <w:u w:val="single"/>
        </w:rPr>
        <w:t>Tardiness</w:t>
      </w:r>
      <w:r>
        <w:rPr>
          <w:rFonts w:ascii="Arial" w:hAnsi="Arial" w:cs="Arial"/>
          <w:sz w:val="24"/>
          <w:szCs w:val="24"/>
        </w:rPr>
        <w:t>-</w:t>
      </w:r>
      <w:r w:rsidR="00587994">
        <w:rPr>
          <w:rFonts w:ascii="Arial" w:hAnsi="Arial" w:cs="Arial"/>
          <w:sz w:val="24"/>
          <w:szCs w:val="24"/>
        </w:rPr>
        <w:t>Failure</w:t>
      </w:r>
      <w:r>
        <w:rPr>
          <w:rFonts w:ascii="Arial" w:hAnsi="Arial" w:cs="Arial"/>
          <w:sz w:val="24"/>
          <w:szCs w:val="24"/>
        </w:rPr>
        <w:t xml:space="preserve"> to be in your work area performing your duties at your shift’s designated starting tim</w:t>
      </w:r>
      <w:r w:rsidR="00587994">
        <w:rPr>
          <w:rFonts w:ascii="Arial" w:hAnsi="Arial" w:cs="Arial"/>
          <w:sz w:val="24"/>
          <w:szCs w:val="24"/>
        </w:rPr>
        <w:t>e.  Frequent tardiness will result in corrective counseling.</w:t>
      </w:r>
    </w:p>
    <w:p w14:paraId="44CA8225" w14:textId="77777777" w:rsidR="00587994" w:rsidRDefault="00587994" w:rsidP="00417EA8">
      <w:pPr>
        <w:pStyle w:val="ListParagraph"/>
        <w:numPr>
          <w:ilvl w:val="1"/>
          <w:numId w:val="2"/>
        </w:numPr>
        <w:rPr>
          <w:rFonts w:ascii="Arial" w:hAnsi="Arial" w:cs="Arial"/>
          <w:sz w:val="24"/>
          <w:szCs w:val="24"/>
        </w:rPr>
      </w:pPr>
      <w:r w:rsidRPr="00DD2CB8">
        <w:rPr>
          <w:rFonts w:ascii="Arial" w:hAnsi="Arial" w:cs="Arial"/>
          <w:b/>
          <w:i/>
          <w:sz w:val="24"/>
          <w:szCs w:val="24"/>
          <w:u w:val="single"/>
        </w:rPr>
        <w:t>Clocking in or out</w:t>
      </w:r>
      <w:r>
        <w:rPr>
          <w:rFonts w:ascii="Arial" w:hAnsi="Arial" w:cs="Arial"/>
          <w:sz w:val="24"/>
          <w:szCs w:val="24"/>
        </w:rPr>
        <w:t>-It is the employee’s responsibility to accurately clock in and out for their day’s shift.  If an employee forgets to clock in or out, she/he may be considered tardy if start time cannot be documented.</w:t>
      </w:r>
    </w:p>
    <w:p w14:paraId="27EF940B" w14:textId="77777777" w:rsidR="00CD1786" w:rsidRDefault="00CD1786" w:rsidP="00417EA8">
      <w:pPr>
        <w:pStyle w:val="ListParagraph"/>
        <w:numPr>
          <w:ilvl w:val="1"/>
          <w:numId w:val="2"/>
        </w:numPr>
        <w:rPr>
          <w:rFonts w:ascii="Arial" w:hAnsi="Arial" w:cs="Arial"/>
          <w:sz w:val="24"/>
          <w:szCs w:val="24"/>
        </w:rPr>
      </w:pPr>
      <w:r w:rsidRPr="00DD2CB8">
        <w:rPr>
          <w:rFonts w:ascii="Arial" w:hAnsi="Arial" w:cs="Arial"/>
          <w:b/>
          <w:i/>
          <w:sz w:val="24"/>
          <w:szCs w:val="24"/>
          <w:u w:val="single"/>
        </w:rPr>
        <w:t>Occurrence-</w:t>
      </w:r>
      <w:r>
        <w:rPr>
          <w:rFonts w:ascii="Arial" w:hAnsi="Arial" w:cs="Arial"/>
          <w:sz w:val="24"/>
          <w:szCs w:val="24"/>
        </w:rPr>
        <w:t xml:space="preserve">each episode of unscheduled </w:t>
      </w:r>
      <w:r w:rsidR="00D91220">
        <w:rPr>
          <w:rFonts w:ascii="Arial" w:hAnsi="Arial" w:cs="Arial"/>
          <w:sz w:val="24"/>
          <w:szCs w:val="24"/>
        </w:rPr>
        <w:t>absence</w:t>
      </w:r>
      <w:r>
        <w:rPr>
          <w:rFonts w:ascii="Arial" w:hAnsi="Arial" w:cs="Arial"/>
          <w:sz w:val="24"/>
          <w:szCs w:val="24"/>
        </w:rPr>
        <w:t xml:space="preserve"> or tardiness will be recorded as “one occurrence”.  Each occurrence will be assigned a value as illustrated in the table below, </w:t>
      </w:r>
      <w:r w:rsidR="00DD2CB8">
        <w:rPr>
          <w:rFonts w:ascii="Arial" w:hAnsi="Arial" w:cs="Arial"/>
          <w:sz w:val="24"/>
          <w:szCs w:val="24"/>
        </w:rPr>
        <w:t xml:space="preserve">The </w:t>
      </w:r>
      <w:r>
        <w:rPr>
          <w:rFonts w:ascii="Arial" w:hAnsi="Arial" w:cs="Arial"/>
          <w:sz w:val="24"/>
          <w:szCs w:val="24"/>
        </w:rPr>
        <w:t>Corrective Counseling Process.</w:t>
      </w:r>
    </w:p>
    <w:p w14:paraId="2D0F323A" w14:textId="77777777" w:rsidR="00587994" w:rsidRDefault="00CD1786" w:rsidP="00CD1786">
      <w:pPr>
        <w:rPr>
          <w:rFonts w:ascii="Arial" w:hAnsi="Arial" w:cs="Arial"/>
          <w:sz w:val="24"/>
          <w:szCs w:val="24"/>
        </w:rPr>
      </w:pPr>
      <w:r>
        <w:rPr>
          <w:rFonts w:ascii="Arial" w:hAnsi="Arial" w:cs="Arial"/>
          <w:sz w:val="24"/>
          <w:szCs w:val="24"/>
        </w:rPr>
        <w:t>CORRECTIVE COUNSELING PROCESS</w:t>
      </w:r>
    </w:p>
    <w:p w14:paraId="3B06B8CE" w14:textId="77777777" w:rsidR="00CD1786" w:rsidRDefault="00CD1786" w:rsidP="00E85722">
      <w:pPr>
        <w:pStyle w:val="ListParagraph"/>
        <w:numPr>
          <w:ilvl w:val="0"/>
          <w:numId w:val="3"/>
        </w:numPr>
        <w:rPr>
          <w:rFonts w:ascii="Arial" w:hAnsi="Arial" w:cs="Arial"/>
          <w:sz w:val="24"/>
          <w:szCs w:val="24"/>
        </w:rPr>
      </w:pPr>
      <w:r w:rsidRPr="009E18B7">
        <w:rPr>
          <w:rFonts w:ascii="Arial" w:hAnsi="Arial" w:cs="Arial"/>
          <w:sz w:val="24"/>
          <w:szCs w:val="24"/>
        </w:rPr>
        <w:t xml:space="preserve">If excessive unscheduled absenteeism occurs, corrective counseling may be required.  Corrective counseling related to absenteeism will be based on frequency of occurrences.  Each episode of an </w:t>
      </w:r>
      <w:r w:rsidR="009E18B7">
        <w:rPr>
          <w:rFonts w:ascii="Arial" w:hAnsi="Arial" w:cs="Arial"/>
          <w:sz w:val="24"/>
          <w:szCs w:val="24"/>
        </w:rPr>
        <w:t>u</w:t>
      </w:r>
      <w:r w:rsidRPr="009E18B7">
        <w:rPr>
          <w:rFonts w:ascii="Arial" w:hAnsi="Arial" w:cs="Arial"/>
          <w:sz w:val="24"/>
          <w:szCs w:val="24"/>
        </w:rPr>
        <w:t xml:space="preserve">nscheduled absence or tardiness will be recorded as “one occurrence.”  For example an episode that results in an occurrence could be lateness on one shift or an unscheduled absence that covers three consecutive workdays.  </w:t>
      </w:r>
    </w:p>
    <w:p w14:paraId="0BEC9998" w14:textId="2EAC3788" w:rsidR="009E18B7" w:rsidRDefault="009E18B7" w:rsidP="009E18B7">
      <w:pPr>
        <w:pStyle w:val="ListParagraph"/>
        <w:rPr>
          <w:rFonts w:ascii="Arial" w:hAnsi="Arial" w:cs="Arial"/>
          <w:sz w:val="24"/>
          <w:szCs w:val="24"/>
        </w:rPr>
      </w:pPr>
    </w:p>
    <w:p w14:paraId="1FDB1F2B" w14:textId="34478864" w:rsidR="00C20F1D" w:rsidRDefault="00C20F1D" w:rsidP="009E18B7">
      <w:pPr>
        <w:pStyle w:val="ListParagraph"/>
        <w:rPr>
          <w:rFonts w:ascii="Arial" w:hAnsi="Arial" w:cs="Arial"/>
          <w:sz w:val="24"/>
          <w:szCs w:val="24"/>
        </w:rPr>
      </w:pPr>
    </w:p>
    <w:p w14:paraId="37484104" w14:textId="69F30460" w:rsidR="00C20F1D" w:rsidRDefault="00C20F1D" w:rsidP="009E18B7">
      <w:pPr>
        <w:pStyle w:val="ListParagraph"/>
        <w:rPr>
          <w:rFonts w:ascii="Arial" w:hAnsi="Arial" w:cs="Arial"/>
          <w:sz w:val="24"/>
          <w:szCs w:val="24"/>
        </w:rPr>
      </w:pPr>
    </w:p>
    <w:p w14:paraId="2AFBD37B" w14:textId="77777777" w:rsidR="00C20F1D" w:rsidRDefault="00C20F1D" w:rsidP="009E18B7">
      <w:pPr>
        <w:pStyle w:val="ListParagraph"/>
        <w:rPr>
          <w:rFonts w:ascii="Arial" w:hAnsi="Arial" w:cs="Arial"/>
          <w:sz w:val="24"/>
          <w:szCs w:val="24"/>
        </w:rPr>
      </w:pPr>
      <w:bookmarkStart w:id="0" w:name="_GoBack"/>
      <w:bookmarkEnd w:id="0"/>
    </w:p>
    <w:tbl>
      <w:tblPr>
        <w:tblStyle w:val="TableGrid"/>
        <w:tblW w:w="0" w:type="auto"/>
        <w:tblInd w:w="720" w:type="dxa"/>
        <w:tblLook w:val="04A0" w:firstRow="1" w:lastRow="0" w:firstColumn="1" w:lastColumn="0" w:noHBand="0" w:noVBand="1"/>
      </w:tblPr>
      <w:tblGrid>
        <w:gridCol w:w="2889"/>
        <w:gridCol w:w="2895"/>
        <w:gridCol w:w="2846"/>
      </w:tblGrid>
      <w:tr w:rsidR="00D91220" w14:paraId="45E37F1C" w14:textId="77777777" w:rsidTr="00D91220">
        <w:tc>
          <w:tcPr>
            <w:tcW w:w="2889" w:type="dxa"/>
          </w:tcPr>
          <w:p w14:paraId="0ECD1F22" w14:textId="77777777" w:rsidR="00D91220" w:rsidRDefault="00D91220" w:rsidP="009E18B7">
            <w:pPr>
              <w:pStyle w:val="ListParagraph"/>
              <w:ind w:left="0"/>
              <w:rPr>
                <w:rFonts w:ascii="Arial" w:hAnsi="Arial" w:cs="Arial"/>
                <w:sz w:val="24"/>
                <w:szCs w:val="24"/>
              </w:rPr>
            </w:pPr>
          </w:p>
        </w:tc>
        <w:tc>
          <w:tcPr>
            <w:tcW w:w="5741" w:type="dxa"/>
            <w:gridSpan w:val="2"/>
          </w:tcPr>
          <w:p w14:paraId="6E3016B1" w14:textId="77777777" w:rsidR="00D91220" w:rsidRPr="00D91220" w:rsidRDefault="00D91220" w:rsidP="00D91220">
            <w:pPr>
              <w:pStyle w:val="ListParagraph"/>
              <w:ind w:left="0"/>
              <w:jc w:val="center"/>
              <w:rPr>
                <w:rFonts w:ascii="Arial" w:hAnsi="Arial" w:cs="Arial"/>
                <w:b/>
                <w:sz w:val="24"/>
                <w:szCs w:val="24"/>
              </w:rPr>
            </w:pPr>
            <w:r w:rsidRPr="00D91220">
              <w:rPr>
                <w:rFonts w:ascii="Arial" w:hAnsi="Arial" w:cs="Arial"/>
                <w:b/>
                <w:sz w:val="24"/>
                <w:szCs w:val="24"/>
              </w:rPr>
              <w:t>Points Received</w:t>
            </w:r>
          </w:p>
        </w:tc>
      </w:tr>
      <w:tr w:rsidR="00D91220" w14:paraId="481320A6" w14:textId="77777777" w:rsidTr="00D91220">
        <w:tc>
          <w:tcPr>
            <w:tcW w:w="2889" w:type="dxa"/>
          </w:tcPr>
          <w:p w14:paraId="439023EC" w14:textId="77777777" w:rsidR="009E18B7" w:rsidRDefault="009E18B7" w:rsidP="009E18B7">
            <w:pPr>
              <w:pStyle w:val="ListParagraph"/>
              <w:ind w:left="0"/>
              <w:rPr>
                <w:rFonts w:ascii="Arial" w:hAnsi="Arial" w:cs="Arial"/>
                <w:sz w:val="24"/>
                <w:szCs w:val="24"/>
              </w:rPr>
            </w:pPr>
            <w:r>
              <w:rPr>
                <w:rFonts w:ascii="Arial" w:hAnsi="Arial" w:cs="Arial"/>
                <w:sz w:val="24"/>
                <w:szCs w:val="24"/>
              </w:rPr>
              <w:t>Number of Occurrences During a Rolling 12 Month Period</w:t>
            </w:r>
          </w:p>
        </w:tc>
        <w:tc>
          <w:tcPr>
            <w:tcW w:w="2895" w:type="dxa"/>
          </w:tcPr>
          <w:p w14:paraId="0BBEEAE8" w14:textId="77777777" w:rsidR="009E18B7" w:rsidRDefault="00D91220" w:rsidP="00D91220">
            <w:pPr>
              <w:pStyle w:val="ListParagraph"/>
              <w:ind w:left="0"/>
              <w:jc w:val="center"/>
              <w:rPr>
                <w:rFonts w:ascii="Arial" w:hAnsi="Arial" w:cs="Arial"/>
                <w:sz w:val="24"/>
                <w:szCs w:val="24"/>
              </w:rPr>
            </w:pPr>
            <w:r>
              <w:rPr>
                <w:rFonts w:ascii="Arial" w:hAnsi="Arial" w:cs="Arial"/>
                <w:sz w:val="24"/>
                <w:szCs w:val="24"/>
              </w:rPr>
              <w:t>Absenteeism</w:t>
            </w:r>
          </w:p>
        </w:tc>
        <w:tc>
          <w:tcPr>
            <w:tcW w:w="2846" w:type="dxa"/>
          </w:tcPr>
          <w:p w14:paraId="36467569" w14:textId="77777777" w:rsidR="009E18B7" w:rsidRDefault="00D91220" w:rsidP="00D91220">
            <w:pPr>
              <w:pStyle w:val="ListParagraph"/>
              <w:ind w:left="0"/>
              <w:jc w:val="center"/>
              <w:rPr>
                <w:rFonts w:ascii="Arial" w:hAnsi="Arial" w:cs="Arial"/>
                <w:sz w:val="24"/>
                <w:szCs w:val="24"/>
              </w:rPr>
            </w:pPr>
            <w:r>
              <w:rPr>
                <w:rFonts w:ascii="Arial" w:hAnsi="Arial" w:cs="Arial"/>
                <w:sz w:val="24"/>
                <w:szCs w:val="24"/>
              </w:rPr>
              <w:t>Tardiness</w:t>
            </w:r>
          </w:p>
        </w:tc>
      </w:tr>
      <w:tr w:rsidR="00D91220" w14:paraId="7AB5FD08" w14:textId="77777777" w:rsidTr="00D91220">
        <w:trPr>
          <w:trHeight w:val="485"/>
        </w:trPr>
        <w:tc>
          <w:tcPr>
            <w:tcW w:w="2889" w:type="dxa"/>
          </w:tcPr>
          <w:p w14:paraId="20D8628A" w14:textId="77777777" w:rsidR="009E18B7" w:rsidRDefault="00D91220" w:rsidP="009E18B7">
            <w:pPr>
              <w:pStyle w:val="ListParagraph"/>
              <w:ind w:left="0"/>
              <w:rPr>
                <w:rFonts w:ascii="Arial" w:hAnsi="Arial" w:cs="Arial"/>
                <w:sz w:val="24"/>
                <w:szCs w:val="24"/>
              </w:rPr>
            </w:pPr>
            <w:r>
              <w:rPr>
                <w:rFonts w:ascii="Arial" w:hAnsi="Arial" w:cs="Arial"/>
                <w:sz w:val="24"/>
                <w:szCs w:val="24"/>
              </w:rPr>
              <w:t>First occurrence</w:t>
            </w:r>
          </w:p>
        </w:tc>
        <w:tc>
          <w:tcPr>
            <w:tcW w:w="2895" w:type="dxa"/>
          </w:tcPr>
          <w:p w14:paraId="284900A1" w14:textId="77777777" w:rsidR="009E18B7" w:rsidRDefault="00D91220" w:rsidP="009E18B7">
            <w:pPr>
              <w:pStyle w:val="ListParagraph"/>
              <w:ind w:left="0"/>
              <w:rPr>
                <w:rFonts w:ascii="Arial" w:hAnsi="Arial" w:cs="Arial"/>
                <w:sz w:val="24"/>
                <w:szCs w:val="24"/>
              </w:rPr>
            </w:pPr>
            <w:r>
              <w:rPr>
                <w:rFonts w:ascii="Arial" w:hAnsi="Arial" w:cs="Arial"/>
                <w:sz w:val="24"/>
                <w:szCs w:val="24"/>
              </w:rPr>
              <w:t>0</w:t>
            </w:r>
          </w:p>
        </w:tc>
        <w:tc>
          <w:tcPr>
            <w:tcW w:w="2846" w:type="dxa"/>
          </w:tcPr>
          <w:p w14:paraId="13A9F8AF" w14:textId="77777777" w:rsidR="009E18B7" w:rsidRDefault="00D91220" w:rsidP="009E18B7">
            <w:pPr>
              <w:pStyle w:val="ListParagraph"/>
              <w:ind w:left="0"/>
              <w:rPr>
                <w:rFonts w:ascii="Arial" w:hAnsi="Arial" w:cs="Arial"/>
                <w:sz w:val="24"/>
                <w:szCs w:val="24"/>
              </w:rPr>
            </w:pPr>
            <w:r>
              <w:rPr>
                <w:rFonts w:ascii="Arial" w:hAnsi="Arial" w:cs="Arial"/>
                <w:sz w:val="24"/>
                <w:szCs w:val="24"/>
              </w:rPr>
              <w:t>0</w:t>
            </w:r>
          </w:p>
        </w:tc>
      </w:tr>
      <w:tr w:rsidR="00D91220" w14:paraId="14230EDF" w14:textId="77777777" w:rsidTr="00D91220">
        <w:trPr>
          <w:trHeight w:val="440"/>
        </w:trPr>
        <w:tc>
          <w:tcPr>
            <w:tcW w:w="2889" w:type="dxa"/>
          </w:tcPr>
          <w:p w14:paraId="32B9033C" w14:textId="77777777" w:rsidR="009E18B7" w:rsidRDefault="00D91220" w:rsidP="00D91220">
            <w:pPr>
              <w:pStyle w:val="ListParagraph"/>
              <w:ind w:left="0"/>
              <w:rPr>
                <w:rFonts w:ascii="Arial" w:hAnsi="Arial" w:cs="Arial"/>
                <w:sz w:val="24"/>
                <w:szCs w:val="24"/>
              </w:rPr>
            </w:pPr>
            <w:r>
              <w:rPr>
                <w:rFonts w:ascii="Arial" w:hAnsi="Arial" w:cs="Arial"/>
                <w:sz w:val="24"/>
                <w:szCs w:val="24"/>
              </w:rPr>
              <w:t>Second occurrence</w:t>
            </w:r>
          </w:p>
        </w:tc>
        <w:tc>
          <w:tcPr>
            <w:tcW w:w="2895" w:type="dxa"/>
          </w:tcPr>
          <w:p w14:paraId="7EBDDADA" w14:textId="77777777" w:rsidR="009E18B7" w:rsidRDefault="00D91220" w:rsidP="009E18B7">
            <w:pPr>
              <w:pStyle w:val="ListParagraph"/>
              <w:ind w:left="0"/>
              <w:rPr>
                <w:rFonts w:ascii="Arial" w:hAnsi="Arial" w:cs="Arial"/>
                <w:sz w:val="24"/>
                <w:szCs w:val="24"/>
              </w:rPr>
            </w:pPr>
            <w:r>
              <w:rPr>
                <w:rFonts w:ascii="Arial" w:hAnsi="Arial" w:cs="Arial"/>
                <w:sz w:val="24"/>
                <w:szCs w:val="24"/>
              </w:rPr>
              <w:t>0</w:t>
            </w:r>
          </w:p>
        </w:tc>
        <w:tc>
          <w:tcPr>
            <w:tcW w:w="2846" w:type="dxa"/>
          </w:tcPr>
          <w:p w14:paraId="5481D707" w14:textId="77777777" w:rsidR="009E18B7" w:rsidRDefault="00D91220" w:rsidP="009E18B7">
            <w:pPr>
              <w:pStyle w:val="ListParagraph"/>
              <w:ind w:left="0"/>
              <w:rPr>
                <w:rFonts w:ascii="Arial" w:hAnsi="Arial" w:cs="Arial"/>
                <w:sz w:val="24"/>
                <w:szCs w:val="24"/>
              </w:rPr>
            </w:pPr>
            <w:r>
              <w:rPr>
                <w:rFonts w:ascii="Arial" w:hAnsi="Arial" w:cs="Arial"/>
                <w:sz w:val="24"/>
                <w:szCs w:val="24"/>
              </w:rPr>
              <w:t>0</w:t>
            </w:r>
          </w:p>
        </w:tc>
      </w:tr>
      <w:tr w:rsidR="00D91220" w14:paraId="5CCE4C20" w14:textId="77777777" w:rsidTr="00D91220">
        <w:tc>
          <w:tcPr>
            <w:tcW w:w="2889" w:type="dxa"/>
          </w:tcPr>
          <w:p w14:paraId="1FFE46FF" w14:textId="77777777" w:rsidR="009E18B7" w:rsidRDefault="00D91220" w:rsidP="009E18B7">
            <w:pPr>
              <w:pStyle w:val="ListParagraph"/>
              <w:ind w:left="0"/>
              <w:rPr>
                <w:rFonts w:ascii="Arial" w:hAnsi="Arial" w:cs="Arial"/>
                <w:sz w:val="24"/>
                <w:szCs w:val="24"/>
              </w:rPr>
            </w:pPr>
            <w:r>
              <w:rPr>
                <w:rFonts w:ascii="Arial" w:hAnsi="Arial" w:cs="Arial"/>
                <w:sz w:val="24"/>
                <w:szCs w:val="24"/>
              </w:rPr>
              <w:t>Third occurrence and each thereafter</w:t>
            </w:r>
          </w:p>
        </w:tc>
        <w:tc>
          <w:tcPr>
            <w:tcW w:w="2895" w:type="dxa"/>
          </w:tcPr>
          <w:p w14:paraId="78F67123" w14:textId="77777777" w:rsidR="009E18B7" w:rsidRDefault="00D91220" w:rsidP="009E18B7">
            <w:pPr>
              <w:pStyle w:val="ListParagraph"/>
              <w:ind w:left="0"/>
              <w:rPr>
                <w:rFonts w:ascii="Arial" w:hAnsi="Arial" w:cs="Arial"/>
                <w:sz w:val="24"/>
                <w:szCs w:val="24"/>
              </w:rPr>
            </w:pPr>
            <w:r>
              <w:rPr>
                <w:rFonts w:ascii="Arial" w:hAnsi="Arial" w:cs="Arial"/>
                <w:sz w:val="24"/>
                <w:szCs w:val="24"/>
              </w:rPr>
              <w:t>1</w:t>
            </w:r>
          </w:p>
        </w:tc>
        <w:tc>
          <w:tcPr>
            <w:tcW w:w="2846" w:type="dxa"/>
          </w:tcPr>
          <w:p w14:paraId="215F3704" w14:textId="77777777" w:rsidR="009E18B7" w:rsidRDefault="00D91220" w:rsidP="009E18B7">
            <w:pPr>
              <w:pStyle w:val="ListParagraph"/>
              <w:ind w:left="0"/>
              <w:rPr>
                <w:rFonts w:ascii="Arial" w:hAnsi="Arial" w:cs="Arial"/>
                <w:sz w:val="24"/>
                <w:szCs w:val="24"/>
              </w:rPr>
            </w:pPr>
            <w:r>
              <w:rPr>
                <w:rFonts w:ascii="Arial" w:hAnsi="Arial" w:cs="Arial"/>
                <w:sz w:val="24"/>
                <w:szCs w:val="24"/>
              </w:rPr>
              <w:t>.5</w:t>
            </w:r>
          </w:p>
        </w:tc>
      </w:tr>
      <w:tr w:rsidR="00D91220" w14:paraId="1B9FC69D" w14:textId="77777777" w:rsidTr="00D91220">
        <w:trPr>
          <w:trHeight w:val="422"/>
        </w:trPr>
        <w:tc>
          <w:tcPr>
            <w:tcW w:w="2889" w:type="dxa"/>
          </w:tcPr>
          <w:p w14:paraId="714B3FE3" w14:textId="77777777" w:rsidR="009E18B7" w:rsidRDefault="00D91220" w:rsidP="00D91220">
            <w:pPr>
              <w:pStyle w:val="ListParagraph"/>
              <w:ind w:left="0"/>
              <w:rPr>
                <w:rFonts w:ascii="Arial" w:hAnsi="Arial" w:cs="Arial"/>
                <w:sz w:val="24"/>
                <w:szCs w:val="24"/>
              </w:rPr>
            </w:pPr>
            <w:r>
              <w:rPr>
                <w:rFonts w:ascii="Arial" w:hAnsi="Arial" w:cs="Arial"/>
                <w:sz w:val="24"/>
                <w:szCs w:val="24"/>
              </w:rPr>
              <w:t xml:space="preserve">Failure to call off </w:t>
            </w:r>
          </w:p>
        </w:tc>
        <w:tc>
          <w:tcPr>
            <w:tcW w:w="2895" w:type="dxa"/>
          </w:tcPr>
          <w:p w14:paraId="6EDEE69E" w14:textId="77777777" w:rsidR="009E18B7" w:rsidRDefault="00D91220" w:rsidP="009E18B7">
            <w:pPr>
              <w:pStyle w:val="ListParagraph"/>
              <w:ind w:left="0"/>
              <w:rPr>
                <w:rFonts w:ascii="Arial" w:hAnsi="Arial" w:cs="Arial"/>
                <w:sz w:val="24"/>
                <w:szCs w:val="24"/>
              </w:rPr>
            </w:pPr>
            <w:r>
              <w:rPr>
                <w:rFonts w:ascii="Arial" w:hAnsi="Arial" w:cs="Arial"/>
                <w:sz w:val="24"/>
                <w:szCs w:val="24"/>
              </w:rPr>
              <w:t>2</w:t>
            </w:r>
          </w:p>
        </w:tc>
        <w:tc>
          <w:tcPr>
            <w:tcW w:w="2846" w:type="dxa"/>
          </w:tcPr>
          <w:p w14:paraId="78421EAD" w14:textId="77777777" w:rsidR="009E18B7" w:rsidRDefault="009E18B7" w:rsidP="009E18B7">
            <w:pPr>
              <w:pStyle w:val="ListParagraph"/>
              <w:ind w:left="0"/>
              <w:rPr>
                <w:rFonts w:ascii="Arial" w:hAnsi="Arial" w:cs="Arial"/>
                <w:sz w:val="24"/>
                <w:szCs w:val="24"/>
              </w:rPr>
            </w:pPr>
          </w:p>
        </w:tc>
      </w:tr>
    </w:tbl>
    <w:p w14:paraId="237758F1" w14:textId="77777777" w:rsidR="009E18B7" w:rsidRDefault="009E18B7" w:rsidP="009E18B7">
      <w:pPr>
        <w:pStyle w:val="ListParagraph"/>
        <w:rPr>
          <w:rFonts w:ascii="Arial" w:hAnsi="Arial" w:cs="Arial"/>
          <w:sz w:val="24"/>
          <w:szCs w:val="24"/>
        </w:rPr>
      </w:pPr>
    </w:p>
    <w:p w14:paraId="349BDDC8" w14:textId="77777777" w:rsidR="000E6356" w:rsidRDefault="00D91220" w:rsidP="000E6356">
      <w:pPr>
        <w:pStyle w:val="ListParagraph"/>
        <w:numPr>
          <w:ilvl w:val="0"/>
          <w:numId w:val="3"/>
        </w:numPr>
        <w:rPr>
          <w:rFonts w:ascii="Arial" w:hAnsi="Arial" w:cs="Arial"/>
          <w:sz w:val="24"/>
          <w:szCs w:val="24"/>
        </w:rPr>
      </w:pPr>
      <w:r>
        <w:rPr>
          <w:rFonts w:ascii="Arial" w:hAnsi="Arial" w:cs="Arial"/>
          <w:sz w:val="24"/>
          <w:szCs w:val="24"/>
        </w:rPr>
        <w:t xml:space="preserve">The corrective counseling process for excessive absenteeism or tardiness will center on communicating an expectation of change and improvement rather than future problems and eventual </w:t>
      </w:r>
      <w:r w:rsidR="000E6356">
        <w:rPr>
          <w:rFonts w:ascii="Arial" w:hAnsi="Arial" w:cs="Arial"/>
          <w:sz w:val="24"/>
          <w:szCs w:val="24"/>
        </w:rPr>
        <w:t>termination.  It will do so through problem identification utilizing a progressive approach, where appropriate.</w:t>
      </w:r>
    </w:p>
    <w:p w14:paraId="5A981F64" w14:textId="77777777" w:rsidR="000E6356" w:rsidRDefault="000E6356" w:rsidP="000E6356">
      <w:pPr>
        <w:pStyle w:val="ListParagraph"/>
        <w:rPr>
          <w:rFonts w:ascii="Arial" w:hAnsi="Arial" w:cs="Arial"/>
          <w:sz w:val="24"/>
          <w:szCs w:val="24"/>
        </w:rPr>
      </w:pPr>
    </w:p>
    <w:p w14:paraId="18F92216" w14:textId="77777777" w:rsidR="000E6356" w:rsidRDefault="000E6356" w:rsidP="000E6356">
      <w:pPr>
        <w:pStyle w:val="ListParagraph"/>
        <w:numPr>
          <w:ilvl w:val="0"/>
          <w:numId w:val="3"/>
        </w:numPr>
        <w:rPr>
          <w:rFonts w:ascii="Arial" w:hAnsi="Arial" w:cs="Arial"/>
          <w:sz w:val="24"/>
          <w:szCs w:val="24"/>
        </w:rPr>
      </w:pPr>
      <w:r>
        <w:rPr>
          <w:rFonts w:ascii="Arial" w:hAnsi="Arial" w:cs="Arial"/>
          <w:sz w:val="24"/>
          <w:szCs w:val="24"/>
        </w:rPr>
        <w:t xml:space="preserve">The following corrective counseling guidelines are recommended for application in attendance issues. </w:t>
      </w:r>
    </w:p>
    <w:p w14:paraId="289D68E8" w14:textId="77777777" w:rsidR="000E6356" w:rsidRPr="000E6356" w:rsidRDefault="000E6356" w:rsidP="000E6356">
      <w:pPr>
        <w:pStyle w:val="ListParagraph"/>
        <w:rPr>
          <w:rFonts w:ascii="Arial" w:hAnsi="Arial" w:cs="Arial"/>
          <w:sz w:val="24"/>
          <w:szCs w:val="24"/>
        </w:rPr>
      </w:pPr>
    </w:p>
    <w:p w14:paraId="39CE47A0" w14:textId="77777777" w:rsidR="000E6356" w:rsidRDefault="000E6356" w:rsidP="000E6356">
      <w:pPr>
        <w:pStyle w:val="ListParagraph"/>
        <w:numPr>
          <w:ilvl w:val="1"/>
          <w:numId w:val="3"/>
        </w:numPr>
        <w:rPr>
          <w:rFonts w:ascii="Arial" w:hAnsi="Arial" w:cs="Arial"/>
          <w:sz w:val="24"/>
          <w:szCs w:val="24"/>
        </w:rPr>
      </w:pPr>
      <w:r>
        <w:rPr>
          <w:rFonts w:ascii="Arial" w:hAnsi="Arial" w:cs="Arial"/>
          <w:sz w:val="24"/>
          <w:szCs w:val="24"/>
        </w:rPr>
        <w:t>Verbal Reminder should be given if 3 points are received in a 12-month period.</w:t>
      </w:r>
    </w:p>
    <w:p w14:paraId="399E9992" w14:textId="77777777" w:rsidR="000E6356" w:rsidRDefault="000E6356" w:rsidP="000E6356">
      <w:pPr>
        <w:pStyle w:val="ListParagraph"/>
        <w:numPr>
          <w:ilvl w:val="2"/>
          <w:numId w:val="3"/>
        </w:numPr>
        <w:rPr>
          <w:rFonts w:ascii="Arial" w:hAnsi="Arial" w:cs="Arial"/>
          <w:sz w:val="24"/>
          <w:szCs w:val="24"/>
        </w:rPr>
      </w:pPr>
      <w:r>
        <w:rPr>
          <w:rFonts w:ascii="Arial" w:hAnsi="Arial" w:cs="Arial"/>
          <w:sz w:val="24"/>
          <w:szCs w:val="24"/>
        </w:rPr>
        <w:t>Documented in department file</w:t>
      </w:r>
    </w:p>
    <w:p w14:paraId="147644B7" w14:textId="77777777" w:rsidR="000E6356" w:rsidRDefault="000E6356" w:rsidP="000E6356">
      <w:pPr>
        <w:pStyle w:val="ListParagraph"/>
        <w:numPr>
          <w:ilvl w:val="1"/>
          <w:numId w:val="3"/>
        </w:numPr>
        <w:rPr>
          <w:rFonts w:ascii="Arial" w:hAnsi="Arial" w:cs="Arial"/>
          <w:sz w:val="24"/>
          <w:szCs w:val="24"/>
        </w:rPr>
      </w:pPr>
      <w:r>
        <w:rPr>
          <w:rFonts w:ascii="Arial" w:hAnsi="Arial" w:cs="Arial"/>
          <w:sz w:val="24"/>
          <w:szCs w:val="24"/>
        </w:rPr>
        <w:t>Written Reminder should be given if another point follows a verbal reminder within a 12-month period.  If perfect attendance is maintained for 6 months immediately following the receipt of a verbal reminder, 2 points will be allowed prior to administering a Written Reminder.</w:t>
      </w:r>
    </w:p>
    <w:p w14:paraId="1836EFAF" w14:textId="77777777" w:rsidR="000E6356" w:rsidRDefault="000E6356" w:rsidP="000E6356">
      <w:pPr>
        <w:pStyle w:val="ListParagraph"/>
        <w:numPr>
          <w:ilvl w:val="2"/>
          <w:numId w:val="3"/>
        </w:numPr>
        <w:rPr>
          <w:rFonts w:ascii="Arial" w:hAnsi="Arial" w:cs="Arial"/>
          <w:sz w:val="24"/>
          <w:szCs w:val="24"/>
        </w:rPr>
      </w:pPr>
      <w:r>
        <w:rPr>
          <w:rFonts w:ascii="Arial" w:hAnsi="Arial" w:cs="Arial"/>
          <w:sz w:val="24"/>
          <w:szCs w:val="24"/>
        </w:rPr>
        <w:t>Documented in HR file</w:t>
      </w:r>
    </w:p>
    <w:p w14:paraId="0E95BFD4" w14:textId="77777777" w:rsidR="000E6356" w:rsidRDefault="000E6356" w:rsidP="000E6356">
      <w:pPr>
        <w:pStyle w:val="ListParagraph"/>
        <w:numPr>
          <w:ilvl w:val="2"/>
          <w:numId w:val="3"/>
        </w:numPr>
        <w:rPr>
          <w:rFonts w:ascii="Arial" w:hAnsi="Arial" w:cs="Arial"/>
          <w:sz w:val="24"/>
          <w:szCs w:val="24"/>
        </w:rPr>
      </w:pPr>
      <w:r>
        <w:rPr>
          <w:rFonts w:ascii="Arial" w:hAnsi="Arial" w:cs="Arial"/>
          <w:sz w:val="24"/>
          <w:szCs w:val="24"/>
        </w:rPr>
        <w:t>Requires a written plan of corrective action by employee</w:t>
      </w:r>
    </w:p>
    <w:p w14:paraId="21ECE4C9" w14:textId="77777777" w:rsidR="000E6356" w:rsidRDefault="000E6356" w:rsidP="000E6356">
      <w:pPr>
        <w:pStyle w:val="ListParagraph"/>
        <w:numPr>
          <w:ilvl w:val="2"/>
          <w:numId w:val="3"/>
        </w:numPr>
        <w:rPr>
          <w:rFonts w:ascii="Arial" w:hAnsi="Arial" w:cs="Arial"/>
          <w:sz w:val="24"/>
          <w:szCs w:val="24"/>
        </w:rPr>
      </w:pPr>
      <w:r>
        <w:rPr>
          <w:rFonts w:ascii="Arial" w:hAnsi="Arial" w:cs="Arial"/>
          <w:sz w:val="24"/>
          <w:szCs w:val="24"/>
        </w:rPr>
        <w:t>Employee will no</w:t>
      </w:r>
      <w:r w:rsidR="00C5426A">
        <w:rPr>
          <w:rFonts w:ascii="Arial" w:hAnsi="Arial" w:cs="Arial"/>
          <w:sz w:val="24"/>
          <w:szCs w:val="24"/>
        </w:rPr>
        <w:t>t</w:t>
      </w:r>
      <w:r>
        <w:rPr>
          <w:rFonts w:ascii="Arial" w:hAnsi="Arial" w:cs="Arial"/>
          <w:sz w:val="24"/>
          <w:szCs w:val="24"/>
        </w:rPr>
        <w:t xml:space="preserve"> be eligible for any merit increase for the fiscal year in which a written reminder is received</w:t>
      </w:r>
    </w:p>
    <w:p w14:paraId="1811B269" w14:textId="77777777" w:rsidR="00C5426A" w:rsidRDefault="00C5426A" w:rsidP="000E6356">
      <w:pPr>
        <w:pStyle w:val="ListParagraph"/>
        <w:numPr>
          <w:ilvl w:val="2"/>
          <w:numId w:val="3"/>
        </w:numPr>
        <w:rPr>
          <w:rFonts w:ascii="Arial" w:hAnsi="Arial" w:cs="Arial"/>
          <w:sz w:val="24"/>
          <w:szCs w:val="24"/>
        </w:rPr>
      </w:pPr>
      <w:r>
        <w:rPr>
          <w:rFonts w:ascii="Arial" w:hAnsi="Arial" w:cs="Arial"/>
          <w:sz w:val="24"/>
          <w:szCs w:val="24"/>
        </w:rPr>
        <w:t xml:space="preserve">Remains in effect for one year if no further Corrective Action ensues. </w:t>
      </w:r>
    </w:p>
    <w:p w14:paraId="79F6333E" w14:textId="77777777" w:rsidR="00C5426A" w:rsidRDefault="00C5426A" w:rsidP="00C5426A">
      <w:pPr>
        <w:pStyle w:val="ListParagraph"/>
        <w:numPr>
          <w:ilvl w:val="1"/>
          <w:numId w:val="3"/>
        </w:numPr>
        <w:rPr>
          <w:rFonts w:ascii="Arial" w:hAnsi="Arial" w:cs="Arial"/>
          <w:sz w:val="24"/>
          <w:szCs w:val="24"/>
        </w:rPr>
      </w:pPr>
      <w:r>
        <w:rPr>
          <w:rFonts w:ascii="Arial" w:hAnsi="Arial" w:cs="Arial"/>
          <w:sz w:val="24"/>
          <w:szCs w:val="24"/>
        </w:rPr>
        <w:t>Decision Making Leave should be given if another point follows a written reminder within a 12-month period.  If perfect attendance is maintained for 6 months immediately following the receipt of a Written Reminder, 2 points will be allowed prior to administering a Decision Making Leave.</w:t>
      </w:r>
    </w:p>
    <w:p w14:paraId="7518CE34" w14:textId="77777777" w:rsidR="00C5426A" w:rsidRDefault="00C5426A" w:rsidP="00C5426A">
      <w:pPr>
        <w:pStyle w:val="ListParagraph"/>
        <w:numPr>
          <w:ilvl w:val="2"/>
          <w:numId w:val="3"/>
        </w:numPr>
        <w:rPr>
          <w:rFonts w:ascii="Arial" w:hAnsi="Arial" w:cs="Arial"/>
          <w:sz w:val="24"/>
          <w:szCs w:val="24"/>
        </w:rPr>
      </w:pPr>
      <w:r>
        <w:rPr>
          <w:rFonts w:ascii="Arial" w:hAnsi="Arial" w:cs="Arial"/>
          <w:sz w:val="24"/>
          <w:szCs w:val="24"/>
        </w:rPr>
        <w:t>Serves as the most serious type of corrective action and final notice prior to discharge</w:t>
      </w:r>
    </w:p>
    <w:p w14:paraId="53AB8452" w14:textId="77777777" w:rsidR="00C5426A" w:rsidRDefault="00C5426A" w:rsidP="00C5426A">
      <w:pPr>
        <w:pStyle w:val="ListParagraph"/>
        <w:numPr>
          <w:ilvl w:val="2"/>
          <w:numId w:val="3"/>
        </w:numPr>
        <w:rPr>
          <w:rFonts w:ascii="Arial" w:hAnsi="Arial" w:cs="Arial"/>
          <w:sz w:val="24"/>
          <w:szCs w:val="24"/>
        </w:rPr>
      </w:pPr>
      <w:r>
        <w:rPr>
          <w:rFonts w:ascii="Arial" w:hAnsi="Arial" w:cs="Arial"/>
          <w:sz w:val="24"/>
          <w:szCs w:val="24"/>
        </w:rPr>
        <w:t>Requires a written plan or corrective action/re-commitment prior to return to work</w:t>
      </w:r>
    </w:p>
    <w:p w14:paraId="76001920" w14:textId="77777777" w:rsidR="00C5426A" w:rsidRDefault="00C5426A" w:rsidP="00C5426A">
      <w:pPr>
        <w:pStyle w:val="ListParagraph"/>
        <w:numPr>
          <w:ilvl w:val="2"/>
          <w:numId w:val="3"/>
        </w:numPr>
        <w:rPr>
          <w:rFonts w:ascii="Arial" w:hAnsi="Arial" w:cs="Arial"/>
          <w:sz w:val="24"/>
          <w:szCs w:val="24"/>
        </w:rPr>
      </w:pPr>
      <w:r>
        <w:rPr>
          <w:rFonts w:ascii="Arial" w:hAnsi="Arial" w:cs="Arial"/>
          <w:sz w:val="24"/>
          <w:szCs w:val="24"/>
        </w:rPr>
        <w:t>Remains in effect for one(1) year</w:t>
      </w:r>
    </w:p>
    <w:p w14:paraId="7CD0CA92" w14:textId="77777777" w:rsidR="00C5426A" w:rsidRDefault="00C5426A" w:rsidP="00C5426A">
      <w:pPr>
        <w:pStyle w:val="ListParagraph"/>
        <w:numPr>
          <w:ilvl w:val="2"/>
          <w:numId w:val="3"/>
        </w:numPr>
        <w:rPr>
          <w:rFonts w:ascii="Arial" w:hAnsi="Arial" w:cs="Arial"/>
          <w:sz w:val="24"/>
          <w:szCs w:val="24"/>
        </w:rPr>
      </w:pPr>
      <w:r>
        <w:rPr>
          <w:rFonts w:ascii="Arial" w:hAnsi="Arial" w:cs="Arial"/>
          <w:sz w:val="24"/>
          <w:szCs w:val="24"/>
        </w:rPr>
        <w:t>Employee will not be eligible for any Merit increase for the fiscal year in which a Decision Making Leave is received.</w:t>
      </w:r>
    </w:p>
    <w:p w14:paraId="70F83D3F" w14:textId="77777777" w:rsidR="00C5426A" w:rsidRDefault="00C5426A" w:rsidP="00C5426A">
      <w:pPr>
        <w:pStyle w:val="ListParagraph"/>
        <w:numPr>
          <w:ilvl w:val="0"/>
          <w:numId w:val="3"/>
        </w:numPr>
        <w:rPr>
          <w:rFonts w:ascii="Arial" w:hAnsi="Arial" w:cs="Arial"/>
          <w:sz w:val="24"/>
          <w:szCs w:val="24"/>
        </w:rPr>
      </w:pPr>
      <w:r>
        <w:rPr>
          <w:rFonts w:ascii="Arial" w:hAnsi="Arial" w:cs="Arial"/>
          <w:sz w:val="24"/>
          <w:szCs w:val="24"/>
        </w:rPr>
        <w:t>A guideline is not a replacement for thought and good judgment on each individual case.  All the facts must be obtained before taking corrective counseling action.  Consideration also should be given to:</w:t>
      </w:r>
    </w:p>
    <w:p w14:paraId="7E527D9D" w14:textId="77777777" w:rsidR="00C5426A" w:rsidRDefault="00C5426A" w:rsidP="00C5426A">
      <w:pPr>
        <w:pStyle w:val="ListParagraph"/>
        <w:numPr>
          <w:ilvl w:val="1"/>
          <w:numId w:val="3"/>
        </w:numPr>
        <w:rPr>
          <w:rFonts w:ascii="Arial" w:hAnsi="Arial" w:cs="Arial"/>
          <w:sz w:val="24"/>
          <w:szCs w:val="24"/>
        </w:rPr>
      </w:pPr>
      <w:r>
        <w:rPr>
          <w:rFonts w:ascii="Arial" w:hAnsi="Arial" w:cs="Arial"/>
          <w:sz w:val="24"/>
          <w:szCs w:val="24"/>
        </w:rPr>
        <w:t>A long-term employee with a previously good record who begins to develop a chronic attendance problem</w:t>
      </w:r>
    </w:p>
    <w:p w14:paraId="3DA9E73F" w14:textId="77777777" w:rsidR="00C5426A" w:rsidRDefault="00C5426A" w:rsidP="00C5426A">
      <w:pPr>
        <w:pStyle w:val="ListParagraph"/>
        <w:numPr>
          <w:ilvl w:val="1"/>
          <w:numId w:val="3"/>
        </w:numPr>
        <w:rPr>
          <w:rFonts w:ascii="Arial" w:hAnsi="Arial" w:cs="Arial"/>
          <w:sz w:val="24"/>
          <w:szCs w:val="24"/>
        </w:rPr>
      </w:pPr>
      <w:r>
        <w:rPr>
          <w:rFonts w:ascii="Arial" w:hAnsi="Arial" w:cs="Arial"/>
          <w:sz w:val="24"/>
          <w:szCs w:val="24"/>
        </w:rPr>
        <w:t>An employee facing personal stress or a family crisis that will be resolved in a reasonable period of time</w:t>
      </w:r>
    </w:p>
    <w:p w14:paraId="3A19356D" w14:textId="77777777" w:rsidR="00C5426A" w:rsidRDefault="00C5426A" w:rsidP="00C5426A">
      <w:pPr>
        <w:pStyle w:val="ListParagraph"/>
        <w:numPr>
          <w:ilvl w:val="1"/>
          <w:numId w:val="3"/>
        </w:numPr>
        <w:rPr>
          <w:rFonts w:ascii="Arial" w:hAnsi="Arial" w:cs="Arial"/>
          <w:sz w:val="24"/>
          <w:szCs w:val="24"/>
        </w:rPr>
      </w:pPr>
      <w:r>
        <w:rPr>
          <w:rFonts w:ascii="Arial" w:hAnsi="Arial" w:cs="Arial"/>
          <w:sz w:val="24"/>
          <w:szCs w:val="24"/>
        </w:rPr>
        <w:t xml:space="preserve">Attendance problems related to bad weather; e.g., snow, ice, </w:t>
      </w:r>
      <w:proofErr w:type="spellStart"/>
      <w:r>
        <w:rPr>
          <w:rFonts w:ascii="Arial" w:hAnsi="Arial" w:cs="Arial"/>
          <w:sz w:val="24"/>
          <w:szCs w:val="24"/>
        </w:rPr>
        <w:t>etc</w:t>
      </w:r>
      <w:proofErr w:type="spellEnd"/>
    </w:p>
    <w:p w14:paraId="742372C2" w14:textId="77777777" w:rsidR="00C5426A" w:rsidRDefault="00C5426A" w:rsidP="00C5426A">
      <w:pPr>
        <w:pStyle w:val="ListParagraph"/>
        <w:numPr>
          <w:ilvl w:val="1"/>
          <w:numId w:val="3"/>
        </w:numPr>
        <w:rPr>
          <w:rFonts w:ascii="Arial" w:hAnsi="Arial" w:cs="Arial"/>
          <w:sz w:val="24"/>
          <w:szCs w:val="24"/>
        </w:rPr>
      </w:pPr>
      <w:r>
        <w:rPr>
          <w:rFonts w:ascii="Arial" w:hAnsi="Arial" w:cs="Arial"/>
          <w:sz w:val="24"/>
          <w:szCs w:val="24"/>
        </w:rPr>
        <w:lastRenderedPageBreak/>
        <w:t>Other situations that may require special consideration.</w:t>
      </w:r>
    </w:p>
    <w:sectPr w:rsidR="00C5426A" w:rsidSect="005D20E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257FF0"/>
    <w:multiLevelType w:val="hybridMultilevel"/>
    <w:tmpl w:val="DFFC497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9707402"/>
    <w:multiLevelType w:val="hybridMultilevel"/>
    <w:tmpl w:val="78C20CC6"/>
    <w:lvl w:ilvl="0" w:tplc="9F4A5FE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C35459B"/>
    <w:multiLevelType w:val="hybridMultilevel"/>
    <w:tmpl w:val="522CF9E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6B866D4"/>
    <w:multiLevelType w:val="hybridMultilevel"/>
    <w:tmpl w:val="21EE0D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2A18"/>
    <w:rsid w:val="000E6356"/>
    <w:rsid w:val="00193AA6"/>
    <w:rsid w:val="001A3E81"/>
    <w:rsid w:val="002D4FEC"/>
    <w:rsid w:val="00311B7E"/>
    <w:rsid w:val="003614FD"/>
    <w:rsid w:val="003D270A"/>
    <w:rsid w:val="00587994"/>
    <w:rsid w:val="005B25BF"/>
    <w:rsid w:val="005D20E1"/>
    <w:rsid w:val="00782A18"/>
    <w:rsid w:val="007C4A03"/>
    <w:rsid w:val="007E3539"/>
    <w:rsid w:val="007E793D"/>
    <w:rsid w:val="0096178C"/>
    <w:rsid w:val="009D2CBB"/>
    <w:rsid w:val="009E18B7"/>
    <w:rsid w:val="00A36542"/>
    <w:rsid w:val="00A87038"/>
    <w:rsid w:val="00AA7C93"/>
    <w:rsid w:val="00C20F1D"/>
    <w:rsid w:val="00C5426A"/>
    <w:rsid w:val="00CD1786"/>
    <w:rsid w:val="00D20E95"/>
    <w:rsid w:val="00D91220"/>
    <w:rsid w:val="00DD2CB8"/>
    <w:rsid w:val="00EA5B2C"/>
    <w:rsid w:val="00FB18C6"/>
    <w:rsid w:val="00FE04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F81F57"/>
  <w15:chartTrackingRefBased/>
  <w15:docId w15:val="{AFC997D4-D3ED-4183-AE19-4069FFC3A9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93AA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3AA6"/>
    <w:rPr>
      <w:rFonts w:ascii="Segoe UI" w:hAnsi="Segoe UI" w:cs="Segoe UI"/>
      <w:sz w:val="18"/>
      <w:szCs w:val="18"/>
    </w:rPr>
  </w:style>
  <w:style w:type="paragraph" w:styleId="ListParagraph">
    <w:name w:val="List Paragraph"/>
    <w:basedOn w:val="Normal"/>
    <w:uiPriority w:val="34"/>
    <w:qFormat/>
    <w:rsid w:val="00A87038"/>
    <w:pPr>
      <w:ind w:left="720"/>
      <w:contextualSpacing/>
    </w:pPr>
  </w:style>
  <w:style w:type="table" w:styleId="TableGrid">
    <w:name w:val="Table Grid"/>
    <w:basedOn w:val="TableNormal"/>
    <w:uiPriority w:val="39"/>
    <w:rsid w:val="009E18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8362348">
      <w:bodyDiv w:val="1"/>
      <w:marLeft w:val="0"/>
      <w:marRight w:val="0"/>
      <w:marTop w:val="0"/>
      <w:marBottom w:val="0"/>
      <w:divBdr>
        <w:top w:val="none" w:sz="0" w:space="0" w:color="auto"/>
        <w:left w:val="none" w:sz="0" w:space="0" w:color="auto"/>
        <w:bottom w:val="none" w:sz="0" w:space="0" w:color="auto"/>
        <w:right w:val="none" w:sz="0" w:space="0" w:color="auto"/>
      </w:divBdr>
      <w:divsChild>
        <w:div w:id="1180849630">
          <w:marLeft w:val="0"/>
          <w:marRight w:val="0"/>
          <w:marTop w:val="0"/>
          <w:marBottom w:val="0"/>
          <w:divBdr>
            <w:top w:val="none" w:sz="0" w:space="0" w:color="auto"/>
            <w:left w:val="none" w:sz="0" w:space="0" w:color="auto"/>
            <w:bottom w:val="none" w:sz="0" w:space="0" w:color="auto"/>
            <w:right w:val="none" w:sz="0" w:space="0" w:color="auto"/>
          </w:divBdr>
          <w:divsChild>
            <w:div w:id="284626853">
              <w:marLeft w:val="0"/>
              <w:marRight w:val="0"/>
              <w:marTop w:val="0"/>
              <w:marBottom w:val="0"/>
              <w:divBdr>
                <w:top w:val="none" w:sz="0" w:space="0" w:color="auto"/>
                <w:left w:val="none" w:sz="0" w:space="0" w:color="auto"/>
                <w:bottom w:val="none" w:sz="0" w:space="0" w:color="auto"/>
                <w:right w:val="none" w:sz="0" w:space="0" w:color="auto"/>
              </w:divBdr>
              <w:divsChild>
                <w:div w:id="455755301">
                  <w:marLeft w:val="0"/>
                  <w:marRight w:val="0"/>
                  <w:marTop w:val="0"/>
                  <w:marBottom w:val="0"/>
                  <w:divBdr>
                    <w:top w:val="none" w:sz="0" w:space="0" w:color="auto"/>
                    <w:left w:val="none" w:sz="0" w:space="0" w:color="auto"/>
                    <w:bottom w:val="none" w:sz="0" w:space="0" w:color="auto"/>
                    <w:right w:val="none" w:sz="0" w:space="0" w:color="auto"/>
                  </w:divBdr>
                  <w:divsChild>
                    <w:div w:id="1946570124">
                      <w:marLeft w:val="0"/>
                      <w:marRight w:val="0"/>
                      <w:marTop w:val="0"/>
                      <w:marBottom w:val="0"/>
                      <w:divBdr>
                        <w:top w:val="none" w:sz="0" w:space="0" w:color="auto"/>
                        <w:left w:val="none" w:sz="0" w:space="0" w:color="auto"/>
                        <w:bottom w:val="none" w:sz="0" w:space="0" w:color="auto"/>
                        <w:right w:val="none" w:sz="0" w:space="0" w:color="auto"/>
                      </w:divBdr>
                      <w:divsChild>
                        <w:div w:id="1126774981">
                          <w:marLeft w:val="0"/>
                          <w:marRight w:val="0"/>
                          <w:marTop w:val="0"/>
                          <w:marBottom w:val="0"/>
                          <w:divBdr>
                            <w:top w:val="none" w:sz="0" w:space="0" w:color="auto"/>
                            <w:left w:val="none" w:sz="0" w:space="0" w:color="auto"/>
                            <w:bottom w:val="none" w:sz="0" w:space="0" w:color="auto"/>
                            <w:right w:val="none" w:sz="0" w:space="0" w:color="auto"/>
                          </w:divBdr>
                          <w:divsChild>
                            <w:div w:id="1814642457">
                              <w:marLeft w:val="0"/>
                              <w:marRight w:val="0"/>
                              <w:marTop w:val="0"/>
                              <w:marBottom w:val="0"/>
                              <w:divBdr>
                                <w:top w:val="none" w:sz="0" w:space="0" w:color="auto"/>
                                <w:left w:val="none" w:sz="0" w:space="0" w:color="auto"/>
                                <w:bottom w:val="none" w:sz="0" w:space="0" w:color="auto"/>
                                <w:right w:val="none" w:sz="0" w:space="0" w:color="auto"/>
                              </w:divBdr>
                              <w:divsChild>
                                <w:div w:id="1762411157">
                                  <w:marLeft w:val="0"/>
                                  <w:marRight w:val="0"/>
                                  <w:marTop w:val="0"/>
                                  <w:marBottom w:val="0"/>
                                  <w:divBdr>
                                    <w:top w:val="none" w:sz="0" w:space="0" w:color="auto"/>
                                    <w:left w:val="none" w:sz="0" w:space="0" w:color="auto"/>
                                    <w:bottom w:val="none" w:sz="0" w:space="0" w:color="auto"/>
                                    <w:right w:val="none" w:sz="0" w:space="0" w:color="auto"/>
                                  </w:divBdr>
                                  <w:divsChild>
                                    <w:div w:id="1106581865">
                                      <w:marLeft w:val="0"/>
                                      <w:marRight w:val="0"/>
                                      <w:marTop w:val="0"/>
                                      <w:marBottom w:val="0"/>
                                      <w:divBdr>
                                        <w:top w:val="none" w:sz="0" w:space="0" w:color="auto"/>
                                        <w:left w:val="none" w:sz="0" w:space="0" w:color="auto"/>
                                        <w:bottom w:val="none" w:sz="0" w:space="0" w:color="auto"/>
                                        <w:right w:val="none" w:sz="0" w:space="0" w:color="auto"/>
                                      </w:divBdr>
                                      <w:divsChild>
                                        <w:div w:id="1426147481">
                                          <w:marLeft w:val="0"/>
                                          <w:marRight w:val="0"/>
                                          <w:marTop w:val="0"/>
                                          <w:marBottom w:val="0"/>
                                          <w:divBdr>
                                            <w:top w:val="none" w:sz="0" w:space="0" w:color="auto"/>
                                            <w:left w:val="none" w:sz="0" w:space="0" w:color="auto"/>
                                            <w:bottom w:val="none" w:sz="0" w:space="0" w:color="auto"/>
                                            <w:right w:val="none" w:sz="0" w:space="0" w:color="auto"/>
                                          </w:divBdr>
                                          <w:divsChild>
                                            <w:div w:id="285085239">
                                              <w:marLeft w:val="0"/>
                                              <w:marRight w:val="0"/>
                                              <w:marTop w:val="0"/>
                                              <w:marBottom w:val="0"/>
                                              <w:divBdr>
                                                <w:top w:val="single" w:sz="12" w:space="2" w:color="FFFFCC"/>
                                                <w:left w:val="single" w:sz="12" w:space="2" w:color="FFFFCC"/>
                                                <w:bottom w:val="single" w:sz="12" w:space="2" w:color="FFFFCC"/>
                                                <w:right w:val="single" w:sz="12" w:space="0" w:color="FFFFCC"/>
                                              </w:divBdr>
                                              <w:divsChild>
                                                <w:div w:id="1936134639">
                                                  <w:marLeft w:val="0"/>
                                                  <w:marRight w:val="0"/>
                                                  <w:marTop w:val="0"/>
                                                  <w:marBottom w:val="0"/>
                                                  <w:divBdr>
                                                    <w:top w:val="none" w:sz="0" w:space="0" w:color="auto"/>
                                                    <w:left w:val="none" w:sz="0" w:space="0" w:color="auto"/>
                                                    <w:bottom w:val="none" w:sz="0" w:space="0" w:color="auto"/>
                                                    <w:right w:val="none" w:sz="0" w:space="0" w:color="auto"/>
                                                  </w:divBdr>
                                                  <w:divsChild>
                                                    <w:div w:id="74136466">
                                                      <w:marLeft w:val="0"/>
                                                      <w:marRight w:val="0"/>
                                                      <w:marTop w:val="0"/>
                                                      <w:marBottom w:val="0"/>
                                                      <w:divBdr>
                                                        <w:top w:val="none" w:sz="0" w:space="0" w:color="auto"/>
                                                        <w:left w:val="none" w:sz="0" w:space="0" w:color="auto"/>
                                                        <w:bottom w:val="none" w:sz="0" w:space="0" w:color="auto"/>
                                                        <w:right w:val="none" w:sz="0" w:space="0" w:color="auto"/>
                                                      </w:divBdr>
                                                      <w:divsChild>
                                                        <w:div w:id="735321884">
                                                          <w:marLeft w:val="0"/>
                                                          <w:marRight w:val="0"/>
                                                          <w:marTop w:val="0"/>
                                                          <w:marBottom w:val="0"/>
                                                          <w:divBdr>
                                                            <w:top w:val="none" w:sz="0" w:space="0" w:color="auto"/>
                                                            <w:left w:val="none" w:sz="0" w:space="0" w:color="auto"/>
                                                            <w:bottom w:val="none" w:sz="0" w:space="0" w:color="auto"/>
                                                            <w:right w:val="none" w:sz="0" w:space="0" w:color="auto"/>
                                                          </w:divBdr>
                                                          <w:divsChild>
                                                            <w:div w:id="1384257098">
                                                              <w:marLeft w:val="0"/>
                                                              <w:marRight w:val="0"/>
                                                              <w:marTop w:val="0"/>
                                                              <w:marBottom w:val="0"/>
                                                              <w:divBdr>
                                                                <w:top w:val="none" w:sz="0" w:space="0" w:color="auto"/>
                                                                <w:left w:val="none" w:sz="0" w:space="0" w:color="auto"/>
                                                                <w:bottom w:val="none" w:sz="0" w:space="0" w:color="auto"/>
                                                                <w:right w:val="none" w:sz="0" w:space="0" w:color="auto"/>
                                                              </w:divBdr>
                                                              <w:divsChild>
                                                                <w:div w:id="1661427744">
                                                                  <w:marLeft w:val="0"/>
                                                                  <w:marRight w:val="0"/>
                                                                  <w:marTop w:val="0"/>
                                                                  <w:marBottom w:val="0"/>
                                                                  <w:divBdr>
                                                                    <w:top w:val="none" w:sz="0" w:space="0" w:color="auto"/>
                                                                    <w:left w:val="none" w:sz="0" w:space="0" w:color="auto"/>
                                                                    <w:bottom w:val="none" w:sz="0" w:space="0" w:color="auto"/>
                                                                    <w:right w:val="none" w:sz="0" w:space="0" w:color="auto"/>
                                                                  </w:divBdr>
                                                                  <w:divsChild>
                                                                    <w:div w:id="1829323596">
                                                                      <w:marLeft w:val="0"/>
                                                                      <w:marRight w:val="0"/>
                                                                      <w:marTop w:val="0"/>
                                                                      <w:marBottom w:val="0"/>
                                                                      <w:divBdr>
                                                                        <w:top w:val="none" w:sz="0" w:space="0" w:color="auto"/>
                                                                        <w:left w:val="none" w:sz="0" w:space="0" w:color="auto"/>
                                                                        <w:bottom w:val="none" w:sz="0" w:space="0" w:color="auto"/>
                                                                        <w:right w:val="none" w:sz="0" w:space="0" w:color="auto"/>
                                                                      </w:divBdr>
                                                                      <w:divsChild>
                                                                        <w:div w:id="1700933721">
                                                                          <w:marLeft w:val="0"/>
                                                                          <w:marRight w:val="0"/>
                                                                          <w:marTop w:val="0"/>
                                                                          <w:marBottom w:val="0"/>
                                                                          <w:divBdr>
                                                                            <w:top w:val="none" w:sz="0" w:space="0" w:color="auto"/>
                                                                            <w:left w:val="none" w:sz="0" w:space="0" w:color="auto"/>
                                                                            <w:bottom w:val="none" w:sz="0" w:space="0" w:color="auto"/>
                                                                            <w:right w:val="none" w:sz="0" w:space="0" w:color="auto"/>
                                                                          </w:divBdr>
                                                                          <w:divsChild>
                                                                            <w:div w:id="1407996106">
                                                                              <w:marLeft w:val="0"/>
                                                                              <w:marRight w:val="0"/>
                                                                              <w:marTop w:val="0"/>
                                                                              <w:marBottom w:val="0"/>
                                                                              <w:divBdr>
                                                                                <w:top w:val="none" w:sz="0" w:space="0" w:color="auto"/>
                                                                                <w:left w:val="none" w:sz="0" w:space="0" w:color="auto"/>
                                                                                <w:bottom w:val="none" w:sz="0" w:space="0" w:color="auto"/>
                                                                                <w:right w:val="none" w:sz="0" w:space="0" w:color="auto"/>
                                                                              </w:divBdr>
                                                                              <w:divsChild>
                                                                                <w:div w:id="593978133">
                                                                                  <w:marLeft w:val="0"/>
                                                                                  <w:marRight w:val="0"/>
                                                                                  <w:marTop w:val="0"/>
                                                                                  <w:marBottom w:val="0"/>
                                                                                  <w:divBdr>
                                                                                    <w:top w:val="none" w:sz="0" w:space="0" w:color="auto"/>
                                                                                    <w:left w:val="none" w:sz="0" w:space="0" w:color="auto"/>
                                                                                    <w:bottom w:val="none" w:sz="0" w:space="0" w:color="auto"/>
                                                                                    <w:right w:val="none" w:sz="0" w:space="0" w:color="auto"/>
                                                                                  </w:divBdr>
                                                                                  <w:divsChild>
                                                                                    <w:div w:id="647127301">
                                                                                      <w:marLeft w:val="0"/>
                                                                                      <w:marRight w:val="0"/>
                                                                                      <w:marTop w:val="0"/>
                                                                                      <w:marBottom w:val="0"/>
                                                                                      <w:divBdr>
                                                                                        <w:top w:val="none" w:sz="0" w:space="0" w:color="auto"/>
                                                                                        <w:left w:val="none" w:sz="0" w:space="0" w:color="auto"/>
                                                                                        <w:bottom w:val="none" w:sz="0" w:space="0" w:color="auto"/>
                                                                                        <w:right w:val="none" w:sz="0" w:space="0" w:color="auto"/>
                                                                                      </w:divBdr>
                                                                                      <w:divsChild>
                                                                                        <w:div w:id="898369711">
                                                                                          <w:marLeft w:val="0"/>
                                                                                          <w:marRight w:val="0"/>
                                                                                          <w:marTop w:val="0"/>
                                                                                          <w:marBottom w:val="0"/>
                                                                                          <w:divBdr>
                                                                                            <w:top w:val="none" w:sz="0" w:space="0" w:color="auto"/>
                                                                                            <w:left w:val="none" w:sz="0" w:space="0" w:color="auto"/>
                                                                                            <w:bottom w:val="none" w:sz="0" w:space="0" w:color="auto"/>
                                                                                            <w:right w:val="none" w:sz="0" w:space="0" w:color="auto"/>
                                                                                          </w:divBdr>
                                                                                          <w:divsChild>
                                                                                            <w:div w:id="680549751">
                                                                                              <w:marLeft w:val="0"/>
                                                                                              <w:marRight w:val="120"/>
                                                                                              <w:marTop w:val="0"/>
                                                                                              <w:marBottom w:val="150"/>
                                                                                              <w:divBdr>
                                                                                                <w:top w:val="single" w:sz="2" w:space="0" w:color="EFEFEF"/>
                                                                                                <w:left w:val="single" w:sz="6" w:space="0" w:color="EFEFEF"/>
                                                                                                <w:bottom w:val="single" w:sz="6" w:space="0" w:color="E2E2E2"/>
                                                                                                <w:right w:val="single" w:sz="6" w:space="0" w:color="EFEFEF"/>
                                                                                              </w:divBdr>
                                                                                              <w:divsChild>
                                                                                                <w:div w:id="1289818895">
                                                                                                  <w:marLeft w:val="0"/>
                                                                                                  <w:marRight w:val="0"/>
                                                                                                  <w:marTop w:val="0"/>
                                                                                                  <w:marBottom w:val="0"/>
                                                                                                  <w:divBdr>
                                                                                                    <w:top w:val="none" w:sz="0" w:space="0" w:color="auto"/>
                                                                                                    <w:left w:val="none" w:sz="0" w:space="0" w:color="auto"/>
                                                                                                    <w:bottom w:val="none" w:sz="0" w:space="0" w:color="auto"/>
                                                                                                    <w:right w:val="none" w:sz="0" w:space="0" w:color="auto"/>
                                                                                                  </w:divBdr>
                                                                                                  <w:divsChild>
                                                                                                    <w:div w:id="2037463856">
                                                                                                      <w:marLeft w:val="0"/>
                                                                                                      <w:marRight w:val="0"/>
                                                                                                      <w:marTop w:val="0"/>
                                                                                                      <w:marBottom w:val="0"/>
                                                                                                      <w:divBdr>
                                                                                                        <w:top w:val="none" w:sz="0" w:space="0" w:color="auto"/>
                                                                                                        <w:left w:val="none" w:sz="0" w:space="0" w:color="auto"/>
                                                                                                        <w:bottom w:val="none" w:sz="0" w:space="0" w:color="auto"/>
                                                                                                        <w:right w:val="none" w:sz="0" w:space="0" w:color="auto"/>
                                                                                                      </w:divBdr>
                                                                                                      <w:divsChild>
                                                                                                        <w:div w:id="922760085">
                                                                                                          <w:marLeft w:val="0"/>
                                                                                                          <w:marRight w:val="0"/>
                                                                                                          <w:marTop w:val="0"/>
                                                                                                          <w:marBottom w:val="0"/>
                                                                                                          <w:divBdr>
                                                                                                            <w:top w:val="none" w:sz="0" w:space="0" w:color="auto"/>
                                                                                                            <w:left w:val="none" w:sz="0" w:space="0" w:color="auto"/>
                                                                                                            <w:bottom w:val="none" w:sz="0" w:space="0" w:color="auto"/>
                                                                                                            <w:right w:val="none" w:sz="0" w:space="0" w:color="auto"/>
                                                                                                          </w:divBdr>
                                                                                                          <w:divsChild>
                                                                                                            <w:div w:id="1774668716">
                                                                                                              <w:marLeft w:val="0"/>
                                                                                                              <w:marRight w:val="0"/>
                                                                                                              <w:marTop w:val="0"/>
                                                                                                              <w:marBottom w:val="0"/>
                                                                                                              <w:divBdr>
                                                                                                                <w:top w:val="none" w:sz="0" w:space="0" w:color="auto"/>
                                                                                                                <w:left w:val="none" w:sz="0" w:space="0" w:color="auto"/>
                                                                                                                <w:bottom w:val="none" w:sz="0" w:space="0" w:color="auto"/>
                                                                                                                <w:right w:val="none" w:sz="0" w:space="0" w:color="auto"/>
                                                                                                              </w:divBdr>
                                                                                                              <w:divsChild>
                                                                                                                <w:div w:id="1153257994">
                                                                                                                  <w:marLeft w:val="0"/>
                                                                                                                  <w:marRight w:val="0"/>
                                                                                                                  <w:marTop w:val="0"/>
                                                                                                                  <w:marBottom w:val="0"/>
                                                                                                                  <w:divBdr>
                                                                                                                    <w:top w:val="single" w:sz="2" w:space="4" w:color="D8D8D8"/>
                                                                                                                    <w:left w:val="single" w:sz="2" w:space="0" w:color="D8D8D8"/>
                                                                                                                    <w:bottom w:val="single" w:sz="2" w:space="4" w:color="D8D8D8"/>
                                                                                                                    <w:right w:val="single" w:sz="2" w:space="0" w:color="D8D8D8"/>
                                                                                                                  </w:divBdr>
                                                                                                                  <w:divsChild>
                                                                                                                    <w:div w:id="1122724052">
                                                                                                                      <w:marLeft w:val="225"/>
                                                                                                                      <w:marRight w:val="225"/>
                                                                                                                      <w:marTop w:val="75"/>
                                                                                                                      <w:marBottom w:val="75"/>
                                                                                                                      <w:divBdr>
                                                                                                                        <w:top w:val="none" w:sz="0" w:space="0" w:color="auto"/>
                                                                                                                        <w:left w:val="none" w:sz="0" w:space="0" w:color="auto"/>
                                                                                                                        <w:bottom w:val="none" w:sz="0" w:space="0" w:color="auto"/>
                                                                                                                        <w:right w:val="none" w:sz="0" w:space="0" w:color="auto"/>
                                                                                                                      </w:divBdr>
                                                                                                                      <w:divsChild>
                                                                                                                        <w:div w:id="1476725546">
                                                                                                                          <w:marLeft w:val="0"/>
                                                                                                                          <w:marRight w:val="0"/>
                                                                                                                          <w:marTop w:val="0"/>
                                                                                                                          <w:marBottom w:val="0"/>
                                                                                                                          <w:divBdr>
                                                                                                                            <w:top w:val="single" w:sz="6" w:space="0" w:color="auto"/>
                                                                                                                            <w:left w:val="single" w:sz="6" w:space="0" w:color="auto"/>
                                                                                                                            <w:bottom w:val="single" w:sz="6" w:space="0" w:color="auto"/>
                                                                                                                            <w:right w:val="single" w:sz="6" w:space="0" w:color="auto"/>
                                                                                                                          </w:divBdr>
                                                                                                                          <w:divsChild>
                                                                                                                            <w:div w:id="2068458411">
                                                                                                                              <w:marLeft w:val="0"/>
                                                                                                                              <w:marRight w:val="0"/>
                                                                                                                              <w:marTop w:val="0"/>
                                                                                                                              <w:marBottom w:val="0"/>
                                                                                                                              <w:divBdr>
                                                                                                                                <w:top w:val="none" w:sz="0" w:space="0" w:color="auto"/>
                                                                                                                                <w:left w:val="none" w:sz="0" w:space="0" w:color="auto"/>
                                                                                                                                <w:bottom w:val="none" w:sz="0" w:space="0" w:color="auto"/>
                                                                                                                                <w:right w:val="none" w:sz="0" w:space="0" w:color="auto"/>
                                                                                                                              </w:divBdr>
                                                                                                                              <w:divsChild>
                                                                                                                                <w:div w:id="1599288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F8DFCC-A157-4A58-ADCF-0826756BE4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711</Words>
  <Characters>4054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Janie Tebben</dc:creator>
  <cp:keywords/>
  <dc:description/>
  <cp:lastModifiedBy>Holly Parlavecchio</cp:lastModifiedBy>
  <cp:revision>2</cp:revision>
  <cp:lastPrinted>2015-01-26T18:42:00Z</cp:lastPrinted>
  <dcterms:created xsi:type="dcterms:W3CDTF">2019-01-21T17:30:00Z</dcterms:created>
  <dcterms:modified xsi:type="dcterms:W3CDTF">2019-01-21T17:30:00Z</dcterms:modified>
</cp:coreProperties>
</file>